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spacing w:after="0" w:line="240" w:lineRule="auto"/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8"/>
          <w:szCs w:val="28"/>
          <w:lang w:eastAsia="ru-RU"/>
        </w:rPr>
        <w:t xml:space="preserve">На вебинаре рассказали о новых льготах по имущественным налогам для участников СВО и членов их семей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В Управлении ФНС России по Костромской области состоялся вебинар «Новые налоговые льготы для участников СВО и членов их семей». Его провела начальник отдела камерального контроля в сфере налогообложения имущества </w:t>
      </w:r>
      <w:r>
        <w:rPr>
          <w:rFonts w:ascii="Times New Roman" w:hAnsi="Times New Roman" w:eastAsia="Times New Roman"/>
          <w:b/>
          <w:bCs/>
          <w:color w:val="000000"/>
          <w:sz w:val="28"/>
          <w:szCs w:val="28"/>
          <w:lang w:eastAsia="ru-RU"/>
        </w:rPr>
        <w:t xml:space="preserve">Светлана Скворцова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Спикер отметила, что новые федеральные налоговые льготы для участников СВО будут предоставляться проактивно.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Налоговые преференции для этих категорий граждан установлены новым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"http://publication.pravo.gov.ru/Document/View/0001202511280017"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федеральным законом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 и включают: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1. Освобождение от уплаты транспортного налога в отношении одного транспортного средства с максимально исчисленной суммой налога. Льгота не предоставляется на автомобили стоимостью от 10 млн руб., сумма налога по которым начисляется с учетом повышающего коэффициента 3, а также водные (кроме моторных лодок) и воздушные транспортные средства.</w:t>
      </w:r>
    </w:p>
    <w:p>
      <w:pPr>
        <w:pStyle w:val="Normal"/>
        <w:spacing w:after="0" w:line="240" w:lineRule="auto"/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2. Налоговый вычет, уменьшающий налоговую базу по земельному налогу на величину кадастровой стоимости 600 кв. м площади одного земельного участка.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Льготы предоставляются с налогового периода 2022 года, поэтому будет произведен перерасчет земельного и транспортного налогов. Проверить период и основание предоставления льготы можно в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"https://lkfl2.nalog.ru/lkfl"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личном кабинете налогоплательщика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. Для этого в своем профиле необходимо зайти в раздел «Сведения» и выбрать вкладку «Льготы».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Доступ к личному кабинету налогоплательщика возможен с логином и паролем, выданным в налоговом органе или МФЦ. Пройти регистрацию также можно с учетной записью портала Госуслуг.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Запись вебинара доступна по ссылке: 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instrText xml:space="preserve"> HYPERLINK "https://w.saby.ru/webinar/c0c08f1d-4e52-4b91-bbd0-91e52d384495" </w:instrTex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  <w:t xml:space="preserve">https://w.saby.ru/webinar/c0c08f1d-4e52-4b91-bbd0-91e52d384495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multilevel"/>
    <w:lvl w:ilvl="0">
      <w:lvlJc w:val="left"/>
      <w:lvlText w:val=""/>
      <w:numFmt w:val="bullet"/>
      <w:pPr>
        <w:tabs>
          <w:tab w:val="num" w:leader="none" w:pos="720"/>
        </w:tabs>
        <w:ind w:hanging="360" w:left="720"/>
      </w:pPr>
      <w:rPr>
        <w:rFonts w:ascii="Symbol" w:hAnsi="Symbol"/>
        <w:sz w:val="20"/>
      </w:rPr>
      <w:start w:val="1"/>
      <w:suff w:val="tab"/>
    </w:lvl>
    <w:lvl w:ilvl="1">
      <w:lvlJc w:val="left"/>
      <w:lvlText w:val="o"/>
      <w:numFmt w:val="bullet"/>
      <w:pPr>
        <w:tabs>
          <w:tab w:val="num" w:leader="none" w:pos="1440"/>
        </w:tabs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lvlJc w:val="left"/>
      <w:lvlText w:val=""/>
      <w:numFmt w:val="bullet"/>
      <w:pPr>
        <w:tabs>
          <w:tab w:val="num" w:leader="none" w:pos="2160"/>
        </w:tabs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lvlJc w:val="left"/>
      <w:lvlText w:val=""/>
      <w:numFmt w:val="bullet"/>
      <w:pPr>
        <w:tabs>
          <w:tab w:val="num" w:leader="none" w:pos="2880"/>
        </w:tabs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lvlJc w:val="left"/>
      <w:lvlText w:val=""/>
      <w:numFmt w:val="bullet"/>
      <w:pPr>
        <w:tabs>
          <w:tab w:val="num" w:leader="none" w:pos="3600"/>
        </w:tabs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lvlJc w:val="left"/>
      <w:lvlText w:val=""/>
      <w:numFmt w:val="bullet"/>
      <w:pPr>
        <w:tabs>
          <w:tab w:val="num" w:leader="none" w:pos="4320"/>
        </w:tabs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lvlJc w:val="left"/>
      <w:lvlText w:val=""/>
      <w:numFmt w:val="bullet"/>
      <w:pPr>
        <w:tabs>
          <w:tab w:val="num" w:leader="none" w:pos="5040"/>
        </w:tabs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lvlJc w:val="left"/>
      <w:lvlText w:val=""/>
      <w:numFmt w:val="bullet"/>
      <w:pPr>
        <w:tabs>
          <w:tab w:val="num" w:leader="none" w:pos="5760"/>
        </w:tabs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lvlJc w:val="left"/>
      <w:lvlText w:val=""/>
      <w:numFmt w:val="bullet"/>
      <w:pPr>
        <w:tabs>
          <w:tab w:val="num" w:leader="none" w:pos="6480"/>
        </w:tabs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tabs>
          <w:tab w:val="num" w:leader="none" w:pos="720"/>
        </w:tabs>
        <w:ind w:hanging="360" w:left="720"/>
      </w:pPr>
      <w:start w:val="1"/>
      <w:suff w:val="tab"/>
    </w:lvl>
    <w:lvl w:ilvl="1">
      <w:lvlJc w:val="left"/>
      <w:lvlText w:val="%2."/>
      <w:numFmt w:val="decimal"/>
      <w:pPr>
        <w:tabs>
          <w:tab w:val="num" w:leader="none" w:pos="1440"/>
        </w:tabs>
        <w:ind w:hanging="360" w:left="1440"/>
      </w:pPr>
      <w:start w:val="1"/>
      <w:suff w:val="tab"/>
    </w:lvl>
    <w:lvl w:ilvl="2">
      <w:lvlJc w:val="left"/>
      <w:lvlText w:val="%3."/>
      <w:numFmt w:val="decimal"/>
      <w:pPr>
        <w:tabs>
          <w:tab w:val="num" w:leader="none" w:pos="2160"/>
        </w:tabs>
        <w:ind w:hanging="360" w:left="2160"/>
      </w:pPr>
      <w:start w:val="1"/>
      <w:suff w:val="tab"/>
    </w:lvl>
    <w:lvl w:ilvl="3">
      <w:lvlJc w:val="left"/>
      <w:lvlText w:val="%4."/>
      <w:numFmt w:val="decimal"/>
      <w:pPr>
        <w:tabs>
          <w:tab w:val="num" w:leader="none" w:pos="2880"/>
        </w:tabs>
        <w:ind w:hanging="360" w:left="2880"/>
      </w:pPr>
      <w:start w:val="1"/>
      <w:suff w:val="tab"/>
    </w:lvl>
    <w:lvl w:ilvl="4">
      <w:lvlJc w:val="left"/>
      <w:lvlText w:val="%5."/>
      <w:numFmt w:val="decimal"/>
      <w:pPr>
        <w:tabs>
          <w:tab w:val="num" w:leader="none" w:pos="3600"/>
        </w:tabs>
        <w:ind w:hanging="360" w:left="3600"/>
      </w:pPr>
      <w:start w:val="1"/>
      <w:suff w:val="tab"/>
    </w:lvl>
    <w:lvl w:ilvl="5">
      <w:lvlJc w:val="left"/>
      <w:lvlText w:val="%6."/>
      <w:numFmt w:val="decimal"/>
      <w:pPr>
        <w:tabs>
          <w:tab w:val="num" w:leader="none" w:pos="4320"/>
        </w:tabs>
        <w:ind w:hanging="360" w:left="4320"/>
      </w:pPr>
      <w:start w:val="1"/>
      <w:suff w:val="tab"/>
    </w:lvl>
    <w:lvl w:ilvl="6">
      <w:lvlJc w:val="left"/>
      <w:lvlText w:val="%7."/>
      <w:numFmt w:val="decimal"/>
      <w:pPr>
        <w:tabs>
          <w:tab w:val="num" w:leader="none" w:pos="5040"/>
        </w:tabs>
        <w:ind w:hanging="360" w:left="5040"/>
      </w:pPr>
      <w:start w:val="1"/>
      <w:suff w:val="tab"/>
    </w:lvl>
    <w:lvl w:ilvl="7">
      <w:lvlJc w:val="left"/>
      <w:lvlText w:val="%8."/>
      <w:numFmt w:val="decimal"/>
      <w:pPr>
        <w:tabs>
          <w:tab w:val="num" w:leader="none" w:pos="5760"/>
        </w:tabs>
        <w:ind w:hanging="360" w:left="5760"/>
      </w:pPr>
      <w:start w:val="1"/>
      <w:suff w:val="tab"/>
    </w:lvl>
    <w:lvl w:ilvl="8">
      <w:lvlJc w:val="left"/>
      <w:lvlText w:val="%9."/>
      <w:numFmt w:val="decimal"/>
      <w:pPr>
        <w:tabs>
          <w:tab w:val="num" w:leader="none" w:pos="6480"/>
        </w:tabs>
        <w:ind w:hanging="360" w:left="6480"/>
      </w:pPr>
      <w:start w:val="1"/>
      <w:suff w:val="tab"/>
    </w:lvl>
  </w:abstractNum>
  <w:abstractNum w:abstractNumId="2">
    <w:multiLevelType w:val="hybridMultilevel"/>
    <w:lvl w:ilvl="0">
      <w:lvlJc w:val="left"/>
      <w:lvlText w:val="%1."/>
      <w:numFmt w:val="decimal"/>
      <w:pPr>
        <w:ind w:hanging="360" w:left="720"/>
      </w:pPr>
      <w:rPr>
        <w:rFonts w:eastAsia="Times New Roman"/>
        <w:color w:val="000000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0" w:line="240" w:lineRule="auto"/>
      <w:ind w:left="720"/>
      <w:contextualSpacing w:val="tru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Normal">
    <w:name w:val="Обычный (веб)"/>
    <w:basedOn w:val="Normal"/>
    <w:next w:val="HtmlNormal"/>
    <w:link w:val="Normal"/>
    <w:uiPriority w:val="99"/>
    <w:semiHidden/>
    <w:unhideWhenUsed/>
    <w:pPr>
      <w:spacing w:after="100" w:afterAutospacing="1" w:before="100" w:before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  <w:style w:type="character" w:styleId="Strong">
    <w:name w:val="Строгий"/>
    <w:next w:val="Strong"/>
    <w:link w:val="Normal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1559</Characters>
  <CharactersWithSpaces>1829</CharactersWithSpaces>
  <Application>ONLYOFFICE/8.3.0.97</Application>
  <DocSecurity>0</DocSecurity>
  <Lines>12</Lines>
  <Paragraphs>3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Internet</cp:lastModifiedBy>
  <cp:revision>2</cp:revision>
  <dcterms:created xsi:type="dcterms:W3CDTF">2025-12-25T14:47:00Z</dcterms:created>
  <dcterms:modified xsi:type="dcterms:W3CDTF">2025-12-25T14:47:00Z</dcterms:modified>
  <cp:version>917504</cp:version>
</cp:coreProperties>
</file>